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2B" w:rsidRDefault="0025752B" w:rsidP="00A249CB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7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Проблемно-диалогическое обуче</w:t>
      </w:r>
      <w:r w:rsidR="00BA0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ние как средство повышения эффе</w:t>
      </w:r>
      <w:r w:rsidR="00BA08E2" w:rsidRPr="00257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ктивности</w:t>
      </w:r>
      <w:r w:rsidRPr="00257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деятельности школьников на уроках математики в условиях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57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 ФГОС ООО</w:t>
      </w:r>
      <w:r w:rsidR="00BA0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25752B" w:rsidRPr="0025752B" w:rsidRDefault="0025752B" w:rsidP="00A249CB">
      <w:pPr>
        <w:spacing w:after="0" w:line="240" w:lineRule="auto"/>
        <w:ind w:right="176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9C164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Фролова Галина Николаевна, учитель математики ГБОУ гимназия № 168 Центрального района Санкт-Петербурга</w:t>
      </w:r>
    </w:p>
    <w:p w:rsidR="009C1648" w:rsidRDefault="009C1648" w:rsidP="00A249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25752B" w:rsidRDefault="0025752B" w:rsidP="00A249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Одной из</w:t>
      </w:r>
      <w:r w:rsidRPr="002575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важн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ых задач</w:t>
      </w:r>
      <w:r w:rsidRPr="002575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современной школы является создание необходимых и полноценных условий для личностного и познавательного развития каждого обучающегося, формирование активной позиции, субъективности обучающихся в учебном процессе.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C8716A" w:rsidRDefault="0025752B" w:rsidP="00A249CB">
      <w:pPr>
        <w:spacing w:after="0" w:line="240" w:lineRule="auto"/>
        <w:ind w:firstLine="709"/>
        <w:jc w:val="both"/>
        <w:outlineLvl w:val="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</w:t>
      </w:r>
      <w:r w:rsidRPr="002575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ффективное решение данной задачи, опираясь на Федеральный Государственный стандарт общего образования, невозможно без осмысленной реализации педагогами в образовательном процессе шк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олы современных педагогических </w:t>
      </w:r>
      <w:r w:rsidRPr="002575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технологий. </w:t>
      </w: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них является технология проблемно – диалогического обучения, которая помогает учащимся самостоятельно открывать знания. На смену монологу приходит диалог. При переходе к стандартам нового поколения меняется роль учителя и ученика, меняется стиль их взаимодействия. Ученик – активный, творческий, мыслящий, ищущий участник процесса обучения, который умеет работать с информацией, умеет делать выводы, анализировать, контролировать и оценивать свою деятельность. Учитель же выполняет роль успешного организатора процесса, в котором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может развивать все пере</w:t>
      </w: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численные выше мыслительные операции.</w:t>
      </w:r>
    </w:p>
    <w:p w:rsidR="00C8716A" w:rsidRDefault="0025752B" w:rsidP="00A249CB">
      <w:pPr>
        <w:spacing w:after="0" w:line="240" w:lineRule="auto"/>
        <w:ind w:firstLine="709"/>
        <w:jc w:val="both"/>
        <w:outlineLvl w:val="0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Считаю, что проблемно - диалогическое обучение – одна из наиболее эффективных</w:t>
      </w:r>
      <w:r w:rsidR="00C87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технологий, отвечающих современным требованиям Ф</w:t>
      </w:r>
      <w:r w:rsidR="00C87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ГОС, так как она позволяет комп</w:t>
      </w: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лексно решать задачи по повышению у учащихся моти</w:t>
      </w:r>
      <w:r w:rsidR="00C87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вации к изучению предмета, осоз</w:t>
      </w: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нанному пониманию связи математики с жизнью, развитию диалогового общения. А это и</w:t>
      </w:r>
      <w:r w:rsidR="00C87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залог успешного достижения результата в освоении школьниками математики.</w:t>
      </w:r>
    </w:p>
    <w:p w:rsidR="00C8716A" w:rsidRDefault="00C8716A" w:rsidP="00A249CB">
      <w:pPr>
        <w:pStyle w:val="c1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Данная технология помогает мне выстраивать свою работу так, чтобы каждый ученик имел возможность стать активным, творческим, мыслящим участником процесса обучения, научился самостоятельно добывать конкретную информацию, осмысливать, интерпретировать и комментировать ее, делать выводы, анализировать, контролировать и оценивать свою деятельность. </w:t>
      </w:r>
    </w:p>
    <w:p w:rsidR="00C8716A" w:rsidRDefault="00C8716A" w:rsidP="00A249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     </w:t>
      </w:r>
      <w:r>
        <w:rPr>
          <w:rStyle w:val="c2"/>
          <w:i/>
          <w:iCs/>
          <w:color w:val="000000"/>
        </w:rPr>
        <w:tab/>
        <w:t>Актуальность</w:t>
      </w:r>
      <w:r>
        <w:rPr>
          <w:rStyle w:val="c0"/>
          <w:color w:val="000000"/>
        </w:rPr>
        <w:t> данной технологии определяется развитием высокого уровня мотивации к учебной деятельности, активизации познавательных интересов учащихся, что становится возможным при разрешении возникающих противоречий, создании проблемных ситуаций на уроке. В преодолении посильных трудностей у учащихся возникает постоянная потребность в овладении новыми знаниями, новыми способами действий, умениями и навыками.</w:t>
      </w:r>
    </w:p>
    <w:p w:rsidR="00C8716A" w:rsidRDefault="00C8716A" w:rsidP="00A249CB">
      <w:pPr>
        <w:pStyle w:val="c29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    </w:t>
      </w:r>
      <w:r>
        <w:rPr>
          <w:rStyle w:val="c0"/>
          <w:color w:val="000000"/>
        </w:rPr>
        <w:tab/>
        <w:t>Проблемно-диалогическое обучение, в отличие от любого другого, способствует не только приобретению учащимися необходимой системы знаний, умений и навыков, но и достижению высокого уровня их умственного развития, формированию у них способности к самообучению, самообразованию.</w:t>
      </w:r>
    </w:p>
    <w:p w:rsidR="00C8716A" w:rsidRDefault="00C8716A" w:rsidP="00A249CB">
      <w:pPr>
        <w:pStyle w:val="c29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    </w:t>
      </w:r>
      <w:r>
        <w:rPr>
          <w:rStyle w:val="c0"/>
          <w:color w:val="000000"/>
        </w:rPr>
        <w:tab/>
        <w:t>Данный вид обучения ориентируется на личность учащегося, получающего в условиях такого обучения возможность мыслить и действовать творчески.</w:t>
      </w:r>
    </w:p>
    <w:p w:rsidR="009C1648" w:rsidRDefault="00C8716A" w:rsidP="00A249CB">
      <w:pPr>
        <w:pStyle w:val="c29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       </w:t>
      </w:r>
      <w:r>
        <w:rPr>
          <w:rStyle w:val="c0"/>
          <w:color w:val="000000"/>
        </w:rPr>
        <w:tab/>
        <w:t>Обучающийся в процессе обучения сам конструирует, решает проблемы, строит логические выводы, развивает навыки вдумчивой работы с информацией. Практическая значимость состоит в том, что разработанные конспекты уроков с использованием технологии проблемного диалога могут использоваться не учителями математики основной школы, но и другими педагогами, так как эта технология универсальна: ведь открывать знания можно на любом предмете, в любом классе. Она построена на принципах развивающего обучения и позволяет заменить традиционный урок уроком «открытия» знаний.</w:t>
      </w:r>
      <w:r w:rsidR="009C1648">
        <w:rPr>
          <w:rStyle w:val="c0"/>
          <w:color w:val="000000"/>
        </w:rPr>
        <w:t xml:space="preserve"> Действительно, в</w:t>
      </w:r>
      <w:r w:rsidR="009C1648" w:rsidRPr="0025752B">
        <w:rPr>
          <w:color w:val="000000"/>
        </w:rPr>
        <w:t xml:space="preserve"> традиционном обучении (объяснительно-иллюстративном) учитель сообщает учащемуся </w:t>
      </w:r>
      <w:r w:rsidR="009C1648" w:rsidRPr="0025752B">
        <w:rPr>
          <w:color w:val="000000"/>
        </w:rPr>
        <w:lastRenderedPageBreak/>
        <w:t>готовые знания - он объясняет новый материал, показывает выдвигаемые положения, подкрепляет их иллюстрациями и т. д. Учащийся воспринимает сообщаемое, осмысливает его, запоминает, заучивает.</w:t>
      </w:r>
      <w:r w:rsidR="009C1648" w:rsidRPr="009C1648">
        <w:rPr>
          <w:color w:val="000000"/>
        </w:rPr>
        <w:t xml:space="preserve"> </w:t>
      </w:r>
    </w:p>
    <w:p w:rsidR="00C8716A" w:rsidRDefault="009C1648" w:rsidP="00A249CB">
      <w:pPr>
        <w:pStyle w:val="c29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25752B">
        <w:rPr>
          <w:color w:val="000000"/>
        </w:rPr>
        <w:t>При проблемном обучении учитель не сообщает знаний в готовом виде, а ставит перед учеником задачу, заинтересовывает его, пробуждает у него желание найти средства для ее разрешения. В поисках этих средств и путей учащийся и приобретает новые знания. В первом типе обучения упор делается на мотивы непосредственного побуждения; (учитель интересно рассказывает, привлекает наглядные пособия - ученику интересно, он активно слушает) или перспективно побуждающие (урок не очень интересен, иллюстративного материала нет, но данный предмет или раздел очень важен для подготовки к экзаменам в вуз, поэтому учителя надо слушать и материал знать).</w:t>
      </w:r>
    </w:p>
    <w:p w:rsidR="00C8716A" w:rsidRDefault="00C8716A" w:rsidP="00A249CB">
      <w:pPr>
        <w:pStyle w:val="c29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000000"/>
        </w:rPr>
        <w:t>       </w:t>
      </w:r>
      <w:r>
        <w:rPr>
          <w:rStyle w:val="c20"/>
          <w:color w:val="000000"/>
        </w:rPr>
        <w:tab/>
        <w:t>Новизна опыта состоит в совершенствовании средств обучения и развития учащихся, использовании педагогических инноваций в процессе формирования коммуникативной компетенции учащихся, в создании системы применения методов и приёмов, нацеленных на развитие познавательной и творческой активности учащихся.</w:t>
      </w:r>
    </w:p>
    <w:p w:rsidR="00C8716A" w:rsidRDefault="00C8716A" w:rsidP="00A249CB">
      <w:pPr>
        <w:pStyle w:val="c29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000000"/>
        </w:rPr>
        <w:t>Применение технологии проблемно-диалогического</w:t>
      </w:r>
      <w:r>
        <w:rPr>
          <w:rStyle w:val="c13"/>
          <w:b/>
          <w:bCs/>
          <w:color w:val="000000"/>
        </w:rPr>
        <w:t> </w:t>
      </w:r>
      <w:r>
        <w:rPr>
          <w:rStyle w:val="c20"/>
          <w:color w:val="000000"/>
        </w:rPr>
        <w:t>обучения позволяет мне </w:t>
      </w:r>
      <w:r>
        <w:rPr>
          <w:rStyle w:val="c0"/>
          <w:color w:val="000000"/>
        </w:rPr>
        <w:t xml:space="preserve">развивать у учащихся познавательный интерес к предмету, формировать УУД, делать учебный материал для школьников понятным и интересным, показывать значимость предмета в жизни людей, а значит, решать главную задачу – повышать уровень математического образования. </w:t>
      </w:r>
    </w:p>
    <w:p w:rsidR="00B03980" w:rsidRDefault="0025752B" w:rsidP="00A249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сложном прилагательном «проблемно- диалогическое» первая часть означает, что на уроке изучения нового материала должны быть проработаны два звена:</w:t>
      </w:r>
    </w:p>
    <w:p w:rsidR="00B03980" w:rsidRDefault="00B03980" w:rsidP="00A249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постановка учебной проблемы;</w:t>
      </w:r>
    </w:p>
    <w:p w:rsidR="00B03980" w:rsidRDefault="00B03980" w:rsidP="00A249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25752B"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 решения </w:t>
      </w:r>
    </w:p>
    <w:p w:rsidR="0025752B" w:rsidRPr="0025752B" w:rsidRDefault="0025752B" w:rsidP="00A249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Постановка учебной проблемы – это этап формулирования темы урока или вопроса для исследования. Поиск решения – это этап формулирования нового знания. Слово «диалогическое» означает, что постановку учебной проблемы и поиск ее решения осуществляют ученики в ходе специально организованного учителем диалога. </w:t>
      </w:r>
      <w:r w:rsidR="00B0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использую</w:t>
      </w: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вида диалога: побуждающий и подводящий. Они имеют разную структуру, обеспечивают разную учебную деятельность и развивают разные стороны психики учащихся.</w:t>
      </w:r>
    </w:p>
    <w:p w:rsidR="0025752B" w:rsidRPr="0025752B" w:rsidRDefault="0025752B" w:rsidP="00A249C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Побуждающий диалог состоит из отдельных стимулирующих реплик, которые помогают ученику работать по-настоящему творчески. На этапе постановки проблемы этот диалог применяется для того, чтобы ученики осознали противоречие, заложенное в проблемной ситуации, и сформулировали проблему. На этапе поиска решения учитель побуждает учеников выдвинуть и проверить гипотезы, т.е. обеспечивает «открытие» знаний путем проб и ошибок. Данный диалог поэтому развивает творческие способности учащихся.</w:t>
      </w:r>
    </w:p>
    <w:p w:rsidR="0025752B" w:rsidRPr="0025752B" w:rsidRDefault="0025752B" w:rsidP="00A249C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Подводящий диалог представляет собой систему вопросов и заданий, которая активизирует и, соответственно, развивает логическое мышление учеников. На этапе постановки проблемы учитель пошагово подводит учеников к формулированию темы. На этапе поиска решения он выстраивает логическую цепочку умозаключений, ведущих к новому знанию. Подводящий диалог соответственно развивает логическое мышление учеников.</w:t>
      </w:r>
    </w:p>
    <w:p w:rsidR="0025752B" w:rsidRPr="0025752B" w:rsidRDefault="0025752B" w:rsidP="00A249C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определению Е.Л.  Мельниковой</w:t>
      </w:r>
    </w:p>
    <w:p w:rsidR="0025752B" w:rsidRPr="0025752B" w:rsidRDefault="0025752B" w:rsidP="00A249C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1.Побуждающий диалог — это «экскаватор», который выкапывает проблему, вопрос, трудность, т.е. помогает формулировать учебную задачу.  </w:t>
      </w:r>
    </w:p>
    <w:p w:rsidR="0025752B" w:rsidRPr="0025752B" w:rsidRDefault="0025752B" w:rsidP="00A249C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2.Подводящий диалог — это логически выстроенная цепочка заданий и вопросов — «локомотив», движущийся к новому знанию, способу действия.</w:t>
      </w:r>
    </w:p>
    <w:p w:rsidR="0025752B" w:rsidRPr="0025752B" w:rsidRDefault="0025752B" w:rsidP="00A249C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Суть проблемного обучения состоит в организации педагогом для учащихся проблемных ситуаций, осознании этих ситуаций, их принятия и решения в процессе совместной взаимодействия учащихся и учителя при максимальной самостоятельности учеников и общем направляющем руководстве педагога. </w:t>
      </w:r>
    </w:p>
    <w:p w:rsidR="0025752B" w:rsidRPr="0025752B" w:rsidRDefault="0025752B" w:rsidP="00A249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Проблемная ситуация в обучении – это спланированное, специально задуманное средство, направленное на пробуждение интереса у обучающихся к обсуждаемой теме.</w:t>
      </w:r>
    </w:p>
    <w:p w:rsidR="0025752B" w:rsidRPr="0025752B" w:rsidRDefault="009C1648" w:rsidP="00A249C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Десять </w:t>
      </w:r>
      <w:r w:rsidR="00A24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способов</w:t>
      </w:r>
      <w:r w:rsidR="0025752B"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создания проблемной ситуации по М.И. </w:t>
      </w:r>
      <w:proofErr w:type="spellStart"/>
      <w:r w:rsidR="0025752B"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Махмутову</w:t>
      </w:r>
      <w:proofErr w:type="spellEnd"/>
      <w:r w:rsidR="0025752B"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5752B" w:rsidRPr="0025752B" w:rsidRDefault="0025752B" w:rsidP="00A249CB">
      <w:pPr>
        <w:numPr>
          <w:ilvl w:val="0"/>
          <w:numId w:val="5"/>
        </w:numPr>
        <w:spacing w:before="100" w:beforeAutospacing="1" w:after="100" w:afterAutospacing="1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Побуждение учащихся к теоретическому объяснению явлений, фактов, внешнего несоответствия между ними.</w:t>
      </w:r>
    </w:p>
    <w:p w:rsidR="0025752B" w:rsidRPr="0025752B" w:rsidRDefault="0025752B" w:rsidP="00A249CB">
      <w:pPr>
        <w:numPr>
          <w:ilvl w:val="0"/>
          <w:numId w:val="5"/>
        </w:numPr>
        <w:spacing w:before="100" w:beforeAutospacing="1" w:after="100" w:afterAutospacing="1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учебных и жизненных ситуаций, возникающих при выполнении учащимися практических заданий в школе, дома или на производстве, в ходе наблюдений за природой.</w:t>
      </w:r>
    </w:p>
    <w:p w:rsidR="0025752B" w:rsidRPr="0025752B" w:rsidRDefault="0025752B" w:rsidP="00A249CB">
      <w:pPr>
        <w:numPr>
          <w:ilvl w:val="0"/>
          <w:numId w:val="5"/>
        </w:numPr>
        <w:spacing w:before="100" w:beforeAutospacing="1" w:after="100" w:afterAutospacing="1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учебных практических заданий на объяснение явления или поиск путей его практического применения.  </w:t>
      </w:r>
    </w:p>
    <w:p w:rsidR="0025752B" w:rsidRPr="0025752B" w:rsidRDefault="0025752B" w:rsidP="00A249CB">
      <w:pPr>
        <w:numPr>
          <w:ilvl w:val="0"/>
          <w:numId w:val="5"/>
        </w:numPr>
        <w:spacing w:before="100" w:beforeAutospacing="1" w:after="100" w:afterAutospacing="1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Побуждение учащихся к анализу фактов и явлений действительности, порождающему противоречия между житейскими представлениями и научными понятиями об этих фактах.</w:t>
      </w:r>
    </w:p>
    <w:p w:rsidR="0025752B" w:rsidRPr="0025752B" w:rsidRDefault="0025752B" w:rsidP="00A249CB">
      <w:pPr>
        <w:numPr>
          <w:ilvl w:val="0"/>
          <w:numId w:val="5"/>
        </w:numPr>
        <w:spacing w:before="100" w:beforeAutospacing="1" w:after="100" w:afterAutospacing="1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Выдвижение предположений (гипотез), формулировка выводов и их опытная проверка.</w:t>
      </w:r>
    </w:p>
    <w:p w:rsidR="0025752B" w:rsidRPr="0025752B" w:rsidRDefault="0025752B" w:rsidP="00A249CB">
      <w:pPr>
        <w:numPr>
          <w:ilvl w:val="0"/>
          <w:numId w:val="5"/>
        </w:numPr>
        <w:spacing w:before="100" w:beforeAutospacing="1" w:after="100" w:afterAutospacing="1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Побуждение учащихся к сравнению, сопоставлению и противопоставлению фактов, явлений, правил, действий, в результате которых возникает проблемная ситуация.</w:t>
      </w:r>
    </w:p>
    <w:p w:rsidR="0025752B" w:rsidRPr="0025752B" w:rsidRDefault="0025752B" w:rsidP="00A249CB">
      <w:pPr>
        <w:numPr>
          <w:ilvl w:val="0"/>
          <w:numId w:val="5"/>
        </w:numPr>
        <w:spacing w:before="100" w:beforeAutospacing="1" w:after="100" w:afterAutospacing="1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Побуждение учащихся к предварительному обобщению новых фактов.</w:t>
      </w:r>
    </w:p>
    <w:p w:rsidR="0025752B" w:rsidRPr="0025752B" w:rsidRDefault="0025752B" w:rsidP="00A249CB">
      <w:pPr>
        <w:numPr>
          <w:ilvl w:val="0"/>
          <w:numId w:val="5"/>
        </w:numPr>
        <w:spacing w:before="100" w:beforeAutospacing="1" w:after="100" w:afterAutospacing="1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учащихся с фактами, носящими как будто бы необъяснимый характер и приведшими в истории науки к постановке учебной проблемы.</w:t>
      </w:r>
    </w:p>
    <w:p w:rsidR="0025752B" w:rsidRPr="0025752B" w:rsidRDefault="0025752B" w:rsidP="00A249CB">
      <w:pPr>
        <w:numPr>
          <w:ilvl w:val="0"/>
          <w:numId w:val="5"/>
        </w:numPr>
        <w:spacing w:before="100" w:beforeAutospacing="1" w:after="100" w:afterAutospacing="1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</w:t>
      </w:r>
      <w:proofErr w:type="spellStart"/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связей.</w:t>
      </w:r>
    </w:p>
    <w:p w:rsidR="0025752B" w:rsidRPr="0025752B" w:rsidRDefault="0025752B" w:rsidP="00A249CB">
      <w:pPr>
        <w:numPr>
          <w:ilvl w:val="0"/>
          <w:numId w:val="5"/>
        </w:numPr>
        <w:spacing w:before="100" w:beforeAutospacing="1" w:after="100" w:afterAutospacing="1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Варьирование задачи, </w:t>
      </w:r>
      <w:proofErr w:type="spellStart"/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переформулировка</w:t>
      </w:r>
      <w:proofErr w:type="spellEnd"/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вопроса.</w:t>
      </w:r>
    </w:p>
    <w:p w:rsidR="0025752B" w:rsidRPr="0025752B" w:rsidRDefault="0025752B" w:rsidP="00A249C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Мыслительная деятельность учащихся стимулируется постановкой вопросов. Вопрос учителя должен быть сложным настолько, чтобы вызвать затруднение учащихся, и в то же время посильным для самостоятельного нахождения ответа.</w:t>
      </w:r>
    </w:p>
    <w:p w:rsidR="0025752B" w:rsidRPr="0025752B" w:rsidRDefault="0025752B" w:rsidP="00A249C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</w:t>
      </w: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на своём уроке, создавая проблемные ситуации и организуя деятельность учащихся по решению учебных проблем, обеспечивает оптимальное сочетание их самостоятельной поисковой деятельности с усвоением готовых выводов науки.</w:t>
      </w:r>
    </w:p>
    <w:p w:rsidR="0025752B" w:rsidRPr="0025752B" w:rsidRDefault="0025752B" w:rsidP="00A249C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Смысл технологии проблемного диалога заключается в том, чтобы на уроке изучения нового материала «пропустить» школьников через все звенья научного творчества. Проделать такую работу на уроке дети могут только в диалоге с учителем. Поскольку проблема и решение педагогу известны заранее, то он может выбрать вид диалога: побуждающий или подводящий.</w:t>
      </w:r>
    </w:p>
    <w:p w:rsidR="0025752B" w:rsidRPr="0025752B" w:rsidRDefault="0025752B" w:rsidP="00A249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Постановка учебной задачи происходит в форме побуждающего диалога, а её решение – в форме подводящего диалога. Подводящий диалог представляет собой систему вопросов и заданий, которые пошагово подводят учащихся к формулированию темы. На этапе поиска решения учитель выстраивает логическую цепочку к новому знанию, ведёт к «открытию».</w:t>
      </w:r>
    </w:p>
    <w:p w:rsidR="0025752B" w:rsidRPr="0025752B" w:rsidRDefault="0025752B" w:rsidP="00A249CB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структуре урока при проблемном обучении принято выделять </w:t>
      </w:r>
      <w:r w:rsidRPr="0025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четыре основных этапа</w:t>
      </w: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25752B" w:rsidRPr="0025752B" w:rsidRDefault="0025752B" w:rsidP="00A249CB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1) осознание проблемной ситуации;</w:t>
      </w:r>
    </w:p>
    <w:p w:rsidR="0025752B" w:rsidRPr="0025752B" w:rsidRDefault="0025752B" w:rsidP="00A249CB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анализ ситуации и формулировка проблемы;</w:t>
      </w:r>
    </w:p>
    <w:p w:rsidR="0025752B" w:rsidRPr="0025752B" w:rsidRDefault="0025752B" w:rsidP="00A249CB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решение проблемы: выдвижение гипотез и обоснование путей решения, отбор наиболее логичных гипотез и их последовательная проверка;</w:t>
      </w:r>
    </w:p>
    <w:p w:rsidR="0025752B" w:rsidRPr="0025752B" w:rsidRDefault="0025752B" w:rsidP="00A249CB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проверка правильности решения.</w:t>
      </w:r>
    </w:p>
    <w:p w:rsidR="0025752B" w:rsidRPr="0025752B" w:rsidRDefault="0025752B" w:rsidP="00A249CB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звеном проблемного обучения является </w:t>
      </w:r>
      <w:r w:rsidRPr="0025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проблемная ситуация</w:t>
      </w: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752B" w:rsidRPr="0025752B" w:rsidRDefault="0025752B" w:rsidP="00A249CB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Проблемные ситуации возникают, например, в таких случаях:</w:t>
      </w:r>
    </w:p>
    <w:p w:rsidR="0025752B" w:rsidRPr="0025752B" w:rsidRDefault="0025752B" w:rsidP="00A249CB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  если обнаруживается несоответствие между уже известными учащимся фактами и новыми знаниями;</w:t>
      </w:r>
    </w:p>
    <w:p w:rsidR="0025752B" w:rsidRPr="0025752B" w:rsidRDefault="0025752B" w:rsidP="00A249CB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если учащиеся сталкиваются с новыми для них условиями использования уже имеющихся знаний, умений и навыков;</w:t>
      </w:r>
    </w:p>
    <w:p w:rsidR="0025752B" w:rsidRPr="0025752B" w:rsidRDefault="0025752B" w:rsidP="00A249CB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 если необходимо выбрать из известных ученику способов решения учебно-познавательной задачи единственный правильный или наилучший и т.д.</w:t>
      </w:r>
    </w:p>
    <w:p w:rsidR="0025752B" w:rsidRPr="0025752B" w:rsidRDefault="0025752B" w:rsidP="00A249C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Такая структура урока развивает навыки самостоятельной работы, обеспечивает повышение познавательной ак</w:t>
      </w:r>
      <w:r w:rsidR="0085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тивности и мотивации учащихся, </w:t>
      </w: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формирует умения применять ранее усвоенные знания в новой ситуации, творчески их преобразовывать, способствует </w:t>
      </w: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развитию интеллектуальных способностей школьников. Создание проблемных ситуаций, их анализ, активное участие учеников в поиске путей решения поставленной учебной проблемы возбуждает мыслительную активность учащихся, поддерживает глубокий познавательный интерес.</w:t>
      </w:r>
    </w:p>
    <w:p w:rsidR="0025752B" w:rsidRPr="0025752B" w:rsidRDefault="0025752B" w:rsidP="00A249C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При введении знаний ученик может пройти два творческих звена: постановку учебной проблемы и поиск решения. Каждое можно организовать тремя методами.</w:t>
      </w:r>
    </w:p>
    <w:p w:rsidR="0025752B" w:rsidRPr="0025752B" w:rsidRDefault="0025752B" w:rsidP="00A249C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 при использовании технологии проблемного диалога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2928"/>
        <w:gridCol w:w="2360"/>
        <w:gridCol w:w="2365"/>
      </w:tblGrid>
      <w:tr w:rsidR="0025752B" w:rsidRPr="0025752B" w:rsidTr="0025752B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52B" w:rsidRPr="0025752B" w:rsidRDefault="0025752B" w:rsidP="00A249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77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52B" w:rsidRPr="0025752B" w:rsidRDefault="0025752B" w:rsidP="00A249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Проблемно-диалогические</w:t>
            </w:r>
          </w:p>
        </w:tc>
      </w:tr>
      <w:tr w:rsidR="0025752B" w:rsidRPr="0025752B" w:rsidTr="0025752B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52B" w:rsidRPr="0025752B" w:rsidRDefault="0025752B" w:rsidP="00A249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постановки</w:t>
            </w:r>
            <w:proofErr w:type="gramEnd"/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52B" w:rsidRPr="0025752B" w:rsidRDefault="0025752B" w:rsidP="00A249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побуждающий</w:t>
            </w:r>
            <w:proofErr w:type="gramEnd"/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проблемной ситуации диалог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52B" w:rsidRPr="0025752B" w:rsidRDefault="0025752B" w:rsidP="00A249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подводящий</w:t>
            </w:r>
            <w:proofErr w:type="gramEnd"/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теме диалог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52B" w:rsidRPr="0025752B" w:rsidRDefault="0025752B" w:rsidP="00A249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  <w:proofErr w:type="gramEnd"/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 с мотивирующим приемом</w:t>
            </w:r>
          </w:p>
        </w:tc>
      </w:tr>
      <w:tr w:rsidR="0025752B" w:rsidRPr="0025752B" w:rsidTr="0025752B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52B" w:rsidRPr="0025752B" w:rsidRDefault="0025752B" w:rsidP="00A249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поиска</w:t>
            </w:r>
            <w:proofErr w:type="gramEnd"/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52B" w:rsidRPr="0025752B" w:rsidRDefault="0025752B" w:rsidP="00A249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побуждающий</w:t>
            </w:r>
            <w:proofErr w:type="gramEnd"/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выдвижению и проверке гипотез диалог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52B" w:rsidRPr="0025752B" w:rsidRDefault="0025752B" w:rsidP="00A249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подводящий</w:t>
            </w:r>
            <w:proofErr w:type="gramEnd"/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проблемы диалог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52B" w:rsidRPr="0025752B" w:rsidRDefault="0025752B" w:rsidP="00A249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подводящий  без</w:t>
            </w:r>
            <w:proofErr w:type="gramEnd"/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проблемы диалог</w:t>
            </w:r>
          </w:p>
        </w:tc>
      </w:tr>
    </w:tbl>
    <w:p w:rsidR="0025752B" w:rsidRPr="0025752B" w:rsidRDefault="0025752B" w:rsidP="00A249C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Основные задачи внедрения технологии проблемно-диалогического обучения на уроках заключаются в следующем:</w:t>
      </w:r>
    </w:p>
    <w:p w:rsidR="0025752B" w:rsidRPr="0025752B" w:rsidRDefault="0025752B" w:rsidP="00A249CB">
      <w:pPr>
        <w:numPr>
          <w:ilvl w:val="0"/>
          <w:numId w:val="7"/>
        </w:numPr>
        <w:spacing w:before="100" w:beforeAutospacing="1" w:after="100" w:afterAutospacing="1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</w:t>
      </w:r>
      <w:proofErr w:type="gramEnd"/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аргументировать, находить и выделять главное, рассуждать, доказывать, находить рациональные пути выполнения задания</w:t>
      </w:r>
    </w:p>
    <w:p w:rsidR="0025752B" w:rsidRPr="0025752B" w:rsidRDefault="0025752B" w:rsidP="00A249CB">
      <w:pPr>
        <w:numPr>
          <w:ilvl w:val="0"/>
          <w:numId w:val="7"/>
        </w:numPr>
        <w:spacing w:before="100" w:beforeAutospacing="1" w:after="100" w:afterAutospacing="1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</w:t>
      </w:r>
      <w:proofErr w:type="gramEnd"/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учащихся такие мыслительные операции, как анализ, сравнение и сопоставление фактов и явлений;</w:t>
      </w:r>
    </w:p>
    <w:p w:rsidR="0025752B" w:rsidRPr="0025752B" w:rsidRDefault="0025752B" w:rsidP="00A249CB">
      <w:pPr>
        <w:numPr>
          <w:ilvl w:val="0"/>
          <w:numId w:val="7"/>
        </w:numPr>
        <w:spacing w:before="100" w:beforeAutospacing="1" w:after="100" w:afterAutospacing="1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proofErr w:type="gramEnd"/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поисковой и исследовательской деятельности;</w:t>
      </w:r>
    </w:p>
    <w:p w:rsidR="0025752B" w:rsidRPr="0025752B" w:rsidRDefault="0025752B" w:rsidP="00A249CB">
      <w:pPr>
        <w:numPr>
          <w:ilvl w:val="0"/>
          <w:numId w:val="7"/>
        </w:numPr>
        <w:spacing w:before="100" w:beforeAutospacing="1" w:after="100" w:afterAutospacing="1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</w:t>
      </w:r>
      <w:proofErr w:type="gramEnd"/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самостоятельности и активности учащихся</w:t>
      </w:r>
    </w:p>
    <w:p w:rsidR="0025752B" w:rsidRPr="0025752B" w:rsidRDefault="0025752B" w:rsidP="00A249CB">
      <w:pPr>
        <w:numPr>
          <w:ilvl w:val="0"/>
          <w:numId w:val="7"/>
        </w:numPr>
        <w:spacing w:before="100" w:beforeAutospacing="1" w:after="100" w:afterAutospacing="1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 чувства</w:t>
      </w:r>
      <w:proofErr w:type="gramEnd"/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уверенности в своих силах, удовлетворение от умственной деятельности;</w:t>
      </w:r>
    </w:p>
    <w:p w:rsidR="0025752B" w:rsidRPr="0025752B" w:rsidRDefault="0025752B" w:rsidP="00A249CB">
      <w:pPr>
        <w:numPr>
          <w:ilvl w:val="0"/>
          <w:numId w:val="7"/>
        </w:numPr>
        <w:spacing w:before="100" w:beforeAutospacing="1" w:after="100" w:afterAutospacing="1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</w:t>
      </w:r>
      <w:proofErr w:type="gramEnd"/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ситуацию успеха в процессе деятельности учащихся;</w:t>
      </w:r>
    </w:p>
    <w:p w:rsidR="0025752B" w:rsidRPr="0025752B" w:rsidRDefault="0025752B" w:rsidP="00A249CB">
      <w:pPr>
        <w:numPr>
          <w:ilvl w:val="0"/>
          <w:numId w:val="7"/>
        </w:numPr>
        <w:spacing w:before="100" w:beforeAutospacing="1" w:after="100" w:afterAutospacing="1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</w:t>
      </w:r>
      <w:proofErr w:type="gramEnd"/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коммуникативные умения; воспитывать у учащихся чувство коллективизма и взаимопомощи;</w:t>
      </w:r>
    </w:p>
    <w:p w:rsidR="0025752B" w:rsidRPr="0025752B" w:rsidRDefault="0025752B" w:rsidP="00A249CB">
      <w:pPr>
        <w:numPr>
          <w:ilvl w:val="0"/>
          <w:numId w:val="7"/>
        </w:numPr>
        <w:spacing w:before="100" w:beforeAutospacing="1" w:after="100" w:afterAutospacing="1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</w:t>
      </w:r>
      <w:proofErr w:type="gramEnd"/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связи.</w:t>
      </w:r>
    </w:p>
    <w:p w:rsidR="0025752B" w:rsidRPr="0025752B" w:rsidRDefault="0025752B" w:rsidP="00A249CB">
      <w:pPr>
        <w:spacing w:after="0" w:line="240" w:lineRule="auto"/>
        <w:ind w:left="206" w:hanging="2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 обеспечивающие наибольшую эффективность:</w:t>
      </w:r>
    </w:p>
    <w:p w:rsidR="0025752B" w:rsidRPr="0025752B" w:rsidRDefault="0025752B" w:rsidP="00A249C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Четкое следование методике в организации проблемных диалогов, системность в работе приводит к тому, что дети привыкают идти к знаниям самостоятельно, им становится скучно, если это начинает делать учитель.</w:t>
      </w:r>
    </w:p>
    <w:p w:rsidR="0025752B" w:rsidRPr="0025752B" w:rsidRDefault="0025752B" w:rsidP="00A249C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Проблемные методы отличаются эффективностью, т.к. постановка проблемы обеспечивает познавательную мотивацию учеников, а поиск решения – понимание материала большинством учащихся класса.</w:t>
      </w:r>
    </w:p>
    <w:p w:rsidR="00A43F0A" w:rsidRDefault="0025752B" w:rsidP="00A24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A43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проблемного диалога посредством мультимедийных презентаций включает в поиск новых знаний практически каждого ребенка.   Современные возможности урока (мультимедийный проектор) позволяют сделать уроки более интересными и запоминающимися. Я объединила организацию проблемных диалогов с демонстрацией мультимедийных презентаций, но использую мультимедийные презентации не только как иллюстративный материал для активизации внимания учащихся современными средствами, но и как возможность прийти к открытиям на уроках более легко и свободно. Благодаря зрительному восп</w:t>
      </w:r>
      <w:r w:rsidR="00A43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риятию, детям легче удерживать </w:t>
      </w: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логическую цепочку знаний, которые необходимы для осознания создавшегося противоречия, для обозначения проблемы, для открытия новых знаний. Каждый появляющийся новый слайд мультимедийной презентации, предлагаемой мною, либо служит для активизации внимания и мышления учащихся, либо побуждает к выполнению заданий, или идет как подтверждение</w:t>
      </w:r>
      <w:r w:rsidR="00A43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правильных ответов и выводов, </w:t>
      </w: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проверки самостоятельной работы по эталону. Демонстрация мультимедийных презентаций на этапах: актуализация знаний, открытие новых знаний, первичное закрепление - оживляет </w:t>
      </w: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работу учащихся, позволяет в процесс открытия новых знаний включить практически каждого ребенка.  Организация проблемных диалогов с использованием мультимедийных презентаций предоставляет учащимся большую возможность «самостоятельно» прийти к открытию новых знаний на уроках. </w:t>
      </w:r>
    </w:p>
    <w:p w:rsidR="0025752B" w:rsidRPr="0025752B" w:rsidRDefault="0025752B" w:rsidP="00A249C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В своей работе использую </w:t>
      </w:r>
      <w:proofErr w:type="gramStart"/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 способа</w:t>
      </w:r>
      <w:proofErr w:type="gramEnd"/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постановки учебной проблемы:</w:t>
      </w:r>
    </w:p>
    <w:p w:rsidR="0025752B" w:rsidRPr="0025752B" w:rsidRDefault="0025752B" w:rsidP="00A249C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Побуждающий от проблемной ситуации диалог.</w:t>
      </w:r>
    </w:p>
    <w:p w:rsidR="0025752B" w:rsidRPr="0025752B" w:rsidRDefault="0025752B" w:rsidP="00A249C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Подводящий к теме диалог.</w:t>
      </w:r>
    </w:p>
    <w:p w:rsidR="0025752B" w:rsidRPr="0025752B" w:rsidRDefault="0025752B" w:rsidP="00A249C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Сообщение темы с мотивирующим приемом.  </w:t>
      </w:r>
    </w:p>
    <w:p w:rsidR="0025752B" w:rsidRPr="0025752B" w:rsidRDefault="0025752B" w:rsidP="00A249C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1.  Побуждающий от проблемной ситуации диалог.</w:t>
      </w:r>
    </w:p>
    <w:p w:rsidR="0025752B" w:rsidRPr="0025752B" w:rsidRDefault="0025752B" w:rsidP="00A249C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25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A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Алгебра. Тема «Свойства </w:t>
      </w:r>
      <w:r w:rsidR="00AA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арифметического квадратного корня</w:t>
      </w: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tbl>
      <w:tblPr>
        <w:tblW w:w="0" w:type="auto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  <w:gridCol w:w="4199"/>
      </w:tblGrid>
      <w:tr w:rsidR="0025752B" w:rsidRPr="0025752B" w:rsidTr="0025752B">
        <w:trPr>
          <w:trHeight w:val="280"/>
        </w:trPr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25752B" w:rsidRPr="0025752B" w:rsidRDefault="0025752B" w:rsidP="00A249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25752B" w:rsidRPr="0025752B" w:rsidRDefault="0025752B" w:rsidP="00A249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</w:t>
            </w:r>
          </w:p>
        </w:tc>
      </w:tr>
      <w:tr w:rsidR="0025752B" w:rsidRPr="0025752B" w:rsidTr="0025752B">
        <w:trPr>
          <w:trHeight w:val="660"/>
        </w:trPr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25752B" w:rsidRPr="0025752B" w:rsidRDefault="0025752B" w:rsidP="00A249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-Ребята! Посмотрите на выражения, записанные на слайде.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AA7A53" w:rsidRPr="00BA08E2" w:rsidRDefault="0025752B" w:rsidP="00A249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Видят выражения: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a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b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,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a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: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b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, 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a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b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,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val="en-US"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val="en-US" w:eastAsia="ru-RU"/>
                            </w:rPr>
                            <m:t>a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25752B" w:rsidRPr="0025752B" w:rsidRDefault="0025752B" w:rsidP="00A249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752B" w:rsidRPr="0025752B" w:rsidTr="0025752B">
        <w:trPr>
          <w:trHeight w:val="660"/>
        </w:trPr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25752B" w:rsidRPr="0025752B" w:rsidRDefault="0025752B" w:rsidP="00A249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какие действия можно выполнить</w:t>
            </w:r>
          </w:p>
          <w:p w:rsidR="0025752B" w:rsidRPr="0025752B" w:rsidRDefault="00AA7A53" w:rsidP="00A249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квадратными корнями</w:t>
            </w:r>
            <w:r w:rsidR="0025752B"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25752B" w:rsidRPr="0025752B" w:rsidRDefault="0025752B" w:rsidP="00A249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различные мнения.  </w:t>
            </w:r>
          </w:p>
          <w:p w:rsidR="0025752B" w:rsidRPr="0025752B" w:rsidRDefault="0025752B" w:rsidP="00A249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5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(Возникла проблемная ситуация)</w:t>
            </w:r>
          </w:p>
        </w:tc>
      </w:tr>
      <w:tr w:rsidR="0025752B" w:rsidRPr="0025752B" w:rsidTr="0025752B">
        <w:trPr>
          <w:trHeight w:val="660"/>
        </w:trPr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25752B" w:rsidRPr="0025752B" w:rsidRDefault="0025752B" w:rsidP="00A249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Вопрос был задан один, а сколько мы услышали мнений?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25752B" w:rsidRPr="0025752B" w:rsidRDefault="0025752B" w:rsidP="00A249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Мнений было высказано много различных. (Возникло противоречие)</w:t>
            </w:r>
          </w:p>
        </w:tc>
      </w:tr>
      <w:tr w:rsidR="0025752B" w:rsidRPr="0025752B" w:rsidTr="0025752B">
        <w:trPr>
          <w:trHeight w:val="920"/>
        </w:trPr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25752B" w:rsidRPr="0025752B" w:rsidRDefault="0025752B" w:rsidP="00A249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Ребята! Так чего же мы с вами пока не знаем, какой перед нами возникает вопрос?</w:t>
            </w:r>
          </w:p>
          <w:p w:rsidR="0025752B" w:rsidRPr="0025752B" w:rsidRDefault="0025752B" w:rsidP="00A249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Записываем вопрос на доске.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25752B" w:rsidRPr="0025752B" w:rsidRDefault="0025752B" w:rsidP="00A249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вопрос.</w:t>
            </w:r>
          </w:p>
          <w:p w:rsidR="0025752B" w:rsidRPr="0025752B" w:rsidRDefault="0025752B" w:rsidP="00A249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Какие же действия можно выполнять </w:t>
            </w:r>
            <w:r w:rsidR="00AA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квадратными корнями</w:t>
            </w:r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</w:tbl>
    <w:p w:rsidR="0025752B" w:rsidRPr="00A249CB" w:rsidRDefault="0025752B" w:rsidP="00A249CB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ind w:right="5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24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Подводящий к теме диалог.</w:t>
      </w:r>
      <w:r w:rsidRPr="00A24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24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математики </w:t>
      </w:r>
      <w:r w:rsidR="00C76BAF" w:rsidRPr="00A24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24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«</w:t>
      </w:r>
      <w:r w:rsidR="00C76BAF" w:rsidRPr="00A24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</w:t>
      </w:r>
      <w:r w:rsidRPr="00A24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tbl>
      <w:tblPr>
        <w:tblW w:w="0" w:type="auto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8"/>
        <w:gridCol w:w="5623"/>
      </w:tblGrid>
      <w:tr w:rsidR="0025752B" w:rsidRPr="0025752B" w:rsidTr="0025752B">
        <w:trPr>
          <w:trHeight w:val="380"/>
        </w:trPr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25752B" w:rsidRPr="0025752B" w:rsidRDefault="0025752B" w:rsidP="00A249CB">
            <w:pPr>
              <w:spacing w:after="0" w:line="240" w:lineRule="auto"/>
              <w:ind w:left="58" w:right="58" w:firstLine="56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25752B" w:rsidRPr="0025752B" w:rsidRDefault="0025752B" w:rsidP="00A249CB">
            <w:pPr>
              <w:spacing w:after="0" w:line="240" w:lineRule="auto"/>
              <w:ind w:left="58" w:right="58" w:firstLine="56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</w:t>
            </w:r>
          </w:p>
        </w:tc>
      </w:tr>
      <w:tr w:rsidR="0025752B" w:rsidRPr="0025752B" w:rsidTr="0025752B">
        <w:trPr>
          <w:trHeight w:val="560"/>
        </w:trPr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25752B" w:rsidRPr="0025752B" w:rsidRDefault="0025752B" w:rsidP="00A249CB">
            <w:pPr>
              <w:spacing w:after="0" w:line="240" w:lineRule="auto"/>
              <w:ind w:left="142" w:right="58" w:hanging="142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Посмотрите на </w:t>
            </w:r>
            <w:r w:rsidR="00C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предложения</w:t>
            </w:r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записанные на доске.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25752B" w:rsidRPr="0025752B" w:rsidRDefault="0025752B" w:rsidP="00A249CB">
            <w:pPr>
              <w:spacing w:after="0" w:line="240" w:lineRule="auto"/>
              <w:ind w:left="58" w:right="58" w:hanging="2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доске записано: </w:t>
            </w:r>
            <w:r w:rsidR="00C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2х + </w:t>
            </w:r>
            <w:proofErr w:type="gramStart"/>
            <w:r w:rsidR="00C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45;  -</w:t>
            </w:r>
            <w:proofErr w:type="gramEnd"/>
            <w:r w:rsidR="00C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+32 = 0</w:t>
            </w:r>
            <w:r w:rsidRPr="0025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7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2,1 – х+</w:t>
            </w:r>
            <w:r w:rsidR="00700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5; 7х-2х+3=0; 5х=3; 3-х+2х</w:t>
            </w:r>
          </w:p>
        </w:tc>
      </w:tr>
      <w:tr w:rsidR="0025752B" w:rsidRPr="0025752B" w:rsidTr="0025752B">
        <w:trPr>
          <w:trHeight w:val="380"/>
        </w:trPr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25752B" w:rsidRPr="0025752B" w:rsidRDefault="0025752B" w:rsidP="00A249CB">
            <w:pPr>
              <w:spacing w:after="0" w:line="240" w:lineRule="auto"/>
              <w:ind w:left="58" w:right="58" w:firstLine="56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какие две группы можно их распределить</w:t>
            </w:r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25752B" w:rsidRPr="0025752B" w:rsidRDefault="0025752B" w:rsidP="00A249CB">
            <w:pPr>
              <w:spacing w:after="0" w:line="240" w:lineRule="auto"/>
              <w:ind w:left="58" w:right="58" w:firstLine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0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выражения и равенства, содержащие переменную</w:t>
            </w:r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5752B" w:rsidRPr="0025752B" w:rsidTr="0025752B">
        <w:trPr>
          <w:trHeight w:val="880"/>
        </w:trPr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25752B" w:rsidRPr="0025752B" w:rsidRDefault="0025752B" w:rsidP="00A249CB">
            <w:pPr>
              <w:spacing w:after="0" w:line="240" w:lineRule="auto"/>
              <w:ind w:left="58" w:right="58" w:firstLine="56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чём различие?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25752B" w:rsidRPr="0025752B" w:rsidRDefault="0025752B" w:rsidP="00A249CB">
            <w:pPr>
              <w:spacing w:after="0" w:line="240" w:lineRule="auto"/>
              <w:ind w:left="58" w:right="58" w:firstLine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 некоторых </w:t>
            </w:r>
            <w:r w:rsidR="0070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знак =, а у некоторых нет</w:t>
            </w:r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5752B" w:rsidRPr="0025752B" w:rsidTr="0025752B">
        <w:trPr>
          <w:trHeight w:val="320"/>
        </w:trPr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25752B" w:rsidRPr="0025752B" w:rsidRDefault="0025752B" w:rsidP="00A249CB">
            <w:pPr>
              <w:spacing w:after="0" w:line="240" w:lineRule="auto"/>
              <w:ind w:left="58" w:right="58" w:hanging="5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Какая же тема нашего урока?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25752B" w:rsidRPr="0025752B" w:rsidRDefault="0025752B" w:rsidP="00A249CB">
            <w:pPr>
              <w:spacing w:after="0" w:line="240" w:lineRule="auto"/>
              <w:ind w:left="58" w:right="58" w:firstLine="56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0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</w:t>
            </w:r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249CB" w:rsidRPr="00A249CB" w:rsidRDefault="0025752B" w:rsidP="00A249CB">
      <w:pPr>
        <w:pStyle w:val="a4"/>
        <w:numPr>
          <w:ilvl w:val="0"/>
          <w:numId w:val="14"/>
        </w:numPr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4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 темы с мотивирующим приёмом.</w:t>
      </w:r>
    </w:p>
    <w:p w:rsidR="0025752B" w:rsidRPr="00A249CB" w:rsidRDefault="0025752B" w:rsidP="00A249CB">
      <w:pPr>
        <w:spacing w:after="0" w:line="240" w:lineRule="auto"/>
        <w:ind w:right="58"/>
        <w:rPr>
          <w:rFonts w:ascii="Calibri" w:eastAsia="Times New Roman" w:hAnsi="Calibri" w:cs="Times New Roman"/>
          <w:color w:val="000000"/>
          <w:lang w:eastAsia="ru-RU"/>
        </w:rPr>
      </w:pPr>
      <w:r w:rsidRPr="00A24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24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Приёмы:</w:t>
      </w:r>
      <w:r w:rsidRPr="00A24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24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A24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A24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яркое пятно</w:t>
      </w:r>
      <w:r w:rsidRPr="00A24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A24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классу сообщается интригующий материал, связанный с темой, который захватывает внимание учеников (пример: тема урока зашифрована кроссворде, разгадав который учащиеся открывают тему урока);</w:t>
      </w:r>
      <w:r w:rsidRPr="00A24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 </w:t>
      </w:r>
      <w:r w:rsidRPr="00A24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A24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актуальность</w:t>
      </w:r>
      <w:r w:rsidRPr="00A24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A24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состоит в обнаружении смысла, значимости темы для самих учеников.</w:t>
      </w:r>
    </w:p>
    <w:p w:rsidR="0025752B" w:rsidRPr="0025752B" w:rsidRDefault="0025752B" w:rsidP="00A249C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 </w:t>
      </w: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математики 5 класс «Проценты».</w:t>
      </w:r>
    </w:p>
    <w:tbl>
      <w:tblPr>
        <w:tblW w:w="0" w:type="auto"/>
        <w:tblInd w:w="-1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2"/>
        <w:gridCol w:w="1560"/>
      </w:tblGrid>
      <w:tr w:rsidR="0025752B" w:rsidRPr="0025752B" w:rsidTr="0025752B">
        <w:trPr>
          <w:trHeight w:val="400"/>
        </w:trPr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5752B" w:rsidRPr="0025752B" w:rsidRDefault="0025752B" w:rsidP="00A249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5752B" w:rsidRPr="0025752B" w:rsidRDefault="0025752B" w:rsidP="00A249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</w:t>
            </w:r>
          </w:p>
        </w:tc>
      </w:tr>
      <w:tr w:rsidR="0025752B" w:rsidRPr="0025752B" w:rsidTr="0025752B">
        <w:trPr>
          <w:trHeight w:val="1940"/>
        </w:trPr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5752B" w:rsidRPr="0025752B" w:rsidRDefault="0025752B" w:rsidP="00A249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Ребята! Тема нашего урока по своему названию вам хорошо знакома.</w:t>
            </w:r>
          </w:p>
          <w:p w:rsidR="0025752B" w:rsidRPr="0025752B" w:rsidRDefault="0025752B" w:rsidP="00A249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Покупая молоко на упаковке написано 3,2 …    Чего?</w:t>
            </w:r>
          </w:p>
          <w:p w:rsidR="0025752B" w:rsidRPr="0025752B" w:rsidRDefault="0025752B" w:rsidP="00A249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магазинах на некоторый товар скидка </w:t>
            </w:r>
            <w:proofErr w:type="gramStart"/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30….</w:t>
            </w:r>
            <w:proofErr w:type="gramEnd"/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  Чего?</w:t>
            </w:r>
          </w:p>
          <w:p w:rsidR="0025752B" w:rsidRPr="0025752B" w:rsidRDefault="0025752B" w:rsidP="00A249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даёт населению кредит под несколько….     Чего?</w:t>
            </w:r>
          </w:p>
          <w:p w:rsidR="0025752B" w:rsidRPr="0025752B" w:rsidRDefault="0025752B" w:rsidP="00A249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Отвечая на все </w:t>
            </w:r>
            <w:proofErr w:type="gramStart"/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вопросы,  вы</w:t>
            </w:r>
            <w:proofErr w:type="gramEnd"/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дали один и тот же ответ. Так вот тема нашего урока «Проценты».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4" w:type="dxa"/>
              <w:bottom w:w="0" w:type="dxa"/>
              <w:right w:w="104" w:type="dxa"/>
            </w:tcMar>
            <w:hideMark/>
          </w:tcPr>
          <w:p w:rsidR="0025752B" w:rsidRPr="0025752B" w:rsidRDefault="0025752B" w:rsidP="00A249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5752B" w:rsidRPr="0025752B" w:rsidRDefault="0025752B" w:rsidP="00A249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Процента.</w:t>
            </w:r>
          </w:p>
          <w:p w:rsidR="0025752B" w:rsidRPr="0025752B" w:rsidRDefault="0025752B" w:rsidP="00A249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Процентов.</w:t>
            </w:r>
          </w:p>
          <w:p w:rsidR="0025752B" w:rsidRPr="0025752B" w:rsidRDefault="0025752B" w:rsidP="00A249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Процентов.</w:t>
            </w:r>
          </w:p>
        </w:tc>
      </w:tr>
    </w:tbl>
    <w:p w:rsidR="0025752B" w:rsidRPr="0025752B" w:rsidRDefault="0025752B" w:rsidP="00A249C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Методы осуществления поиска решения учебной проблемы.</w:t>
      </w:r>
    </w:p>
    <w:p w:rsidR="0025752B" w:rsidRPr="0025752B" w:rsidRDefault="0025752B" w:rsidP="00A249C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Побуждающий к выдвижению и проверке гипотез диалог представляет собой сочетание специальных вопросов, стимулирующих учеников выдвигать и проверять гипотезы. Данный метод имеет определённую структуру: начинается с общего побуждения (призыва к мыслительной работе), при необходимости подтверждается подсказкой</w:t>
      </w:r>
      <w:r w:rsidR="009B7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(намёком, сужающим область поиска), в крайнем случае завершается сообщением учителя. При этом общее побуждение представляет собой стандартную готовую реплику, а подсказку необходимо придумывать каждый раз заново.</w:t>
      </w:r>
    </w:p>
    <w:p w:rsidR="0025752B" w:rsidRPr="0025752B" w:rsidRDefault="0025752B" w:rsidP="00A249C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При выдвижении гипотез побуждающий диалог выглядит так. Общее побуждение осуществляется стандартной репликой «Какие есть гипотезы?», которая провоцирует выдвижение любых гипотез, как ошибочной, так и решающей. Если ученики молчат и выдвигают только ошибочные гипотезы, даётся подсказка к решающей гипотезе, которая продумывается учителем заранее для каждого конкретного урока. Если подсказка не срабатывает, диалог завершается сообщением решающей гипотезы.</w:t>
      </w:r>
    </w:p>
    <w:p w:rsidR="0025752B" w:rsidRPr="0025752B" w:rsidRDefault="0025752B" w:rsidP="00A249C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При проверке гипотез побуждающий диалог выглядит так. Для устной проверки общее побуждение осуществляется стандартной репликой: «Вы согласны с этой гипотезой? Почему?», подсказка даётся к аргументу или контраргументу, в крайнем случае последние сообщаются в готовом виде. Для практической проверки общее побуждение осуществляется стандартной репликой: «Как нам проверить эту гипотезу?», подсказка даётся к плану проверки, в крайнем случае план сообщается в готовом виде. По х</w:t>
      </w:r>
      <w:r w:rsidR="009B7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 диалога учителю необходимо обеспечивать </w:t>
      </w:r>
      <w:proofErr w:type="spellStart"/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безоценочное</w:t>
      </w:r>
      <w:proofErr w:type="spellEnd"/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принятие любых мыслительных результатов учащихся; ошибочных и решающих гипотез, ошибочных и верных проверок. Поиск решени</w:t>
      </w:r>
      <w:r w:rsidR="009B7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проблемы может происходить в </w:t>
      </w: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 мозгового штурма учащиеся решают проблему по следующему алгоритму:</w:t>
      </w:r>
    </w:p>
    <w:p w:rsidR="0025752B" w:rsidRPr="0025752B" w:rsidRDefault="0025752B" w:rsidP="00A249C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Прочтите внимательно задание и предложите все возможные гипотезы в качестве решений.</w:t>
      </w:r>
    </w:p>
    <w:p w:rsidR="0025752B" w:rsidRPr="0025752B" w:rsidRDefault="0025752B" w:rsidP="00A249C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анализ предложенных гипотез и выберите те из них, которые наиболее вероятны и имеют под собой хотя бы частичное научное обоснование.</w:t>
      </w:r>
    </w:p>
    <w:p w:rsidR="0025752B" w:rsidRPr="0025752B" w:rsidRDefault="0025752B" w:rsidP="00A249C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Подводящий к заданию диалог представляет собой систему</w:t>
      </w:r>
      <w:r w:rsidR="009B7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(логическую цепочку) посильных ученику вопросов и заданий, которые пошагово приводят класс к формированию нового знания. Решить учебную проблему можно с помощью эвристической беседы.</w:t>
      </w:r>
    </w:p>
    <w:p w:rsidR="0025752B" w:rsidRPr="0025752B" w:rsidRDefault="0025752B" w:rsidP="00A249C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 раб</w:t>
      </w:r>
      <w:r w:rsidR="009B7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 хочу поделиться различными </w:t>
      </w: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приемами создания проблемной ситуации в учебной деятельности на уроках математики. Каждый из этих способов имеет свою особенность. </w:t>
      </w:r>
      <w:r w:rsidRPr="0025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(Приложение 2).</w:t>
      </w:r>
    </w:p>
    <w:p w:rsidR="0025752B" w:rsidRPr="0025752B" w:rsidRDefault="0025752B" w:rsidP="00A249C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Проблемный характер изложения учебного материала, организация поисковой, познавательной деятельности учащихся, даёт им возможность переживать радость самостоятельных открытий. При таком ведении урока повышается активность учащихся, их заинтересованность в результатах урока.</w:t>
      </w:r>
    </w:p>
    <w:p w:rsidR="0025752B" w:rsidRPr="0025752B" w:rsidRDefault="0025752B" w:rsidP="00A249C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При составлении подводящего к теме диалога я подбираю логическую цепочку посильных ученикам вопросов и заданий, которые пошагово приводят класс к формулированию темы урока. В структуру подводящего диалога могут входить разные типы</w:t>
      </w:r>
      <w:r w:rsidR="0037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 и заданий: репродуктивные (вспомнить, выполнить по образцу); мыслительные</w:t>
      </w:r>
      <w:r w:rsidR="0037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 анализ, сравнение, обобщение). Следует заметить, что все вопросы и задания опираются на уже </w:t>
      </w: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пройденный классом материал, а последний обобщающий вопрос позволяет ученикам сформулировать тему урока.</w:t>
      </w:r>
    </w:p>
    <w:p w:rsidR="0025752B" w:rsidRPr="0025752B" w:rsidRDefault="0025752B" w:rsidP="00A249C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Каждому учителю хочется, чтобы на уроке царила атмосфера творчества, чтобы ученики могли сравнивать и ассоциировать, задумываться над проблемными ситуациями и предлагать выход из них. Для этого, безусловно, необходимо творчески мыслить. Можем ли мы научить творческому мышлению? Однозначно ответить нельзя, так как творческие возможности ребёнка закладываются в раннем детстве. А тех, кто не был отягощён интеллектуальным и творческим развитием в дошкольном возр</w:t>
      </w:r>
      <w:r w:rsidR="0037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асте, мы можем научить мыслить </w:t>
      </w: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поиск. Поэтому технология проблемно-диалогического обучения во многом была принята мной и стала частью проблемного обучения на уроках.</w:t>
      </w:r>
    </w:p>
    <w:p w:rsidR="0025752B" w:rsidRPr="0025752B" w:rsidRDefault="0025752B" w:rsidP="00A249C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752B" w:rsidRPr="0025752B" w:rsidRDefault="00377C9A" w:rsidP="00A249CB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изучения </w:t>
      </w: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принципов развивающего</w:t>
      </w:r>
      <w:r w:rsidR="0025752B"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обучения, применения его элементов на уроках, я пришла к выводу, что создание проблемных ситуаций в процессе обучения математике позволяет развивать мышление учеников, активизирует их деятельность на уроке, способствует их интеллектуальному развитию, </w:t>
      </w:r>
      <w:r w:rsidR="0025752B" w:rsidRPr="00257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формированию </w:t>
      </w:r>
      <w:r w:rsidR="0025752B"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системы </w:t>
      </w: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универсальных учебных</w:t>
      </w:r>
      <w:r w:rsidR="0025752B"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действий</w:t>
      </w:r>
      <w:r w:rsidR="0025752B" w:rsidRPr="00257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учащихся. Цели и задачи технологии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блемно-диалогического обучения </w:t>
      </w:r>
      <w:r w:rsidR="0025752B" w:rsidRPr="00257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полностью соответствуют требованиям ФГОС.</w:t>
      </w:r>
    </w:p>
    <w:p w:rsidR="0025752B" w:rsidRPr="0025752B" w:rsidRDefault="0025752B" w:rsidP="00A249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применения технологии:</w:t>
      </w:r>
    </w:p>
    <w:p w:rsidR="0025752B" w:rsidRPr="0025752B" w:rsidRDefault="0025752B" w:rsidP="00A249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5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проблемного диалога – качественные знания за счёт </w:t>
      </w:r>
      <w:r w:rsidR="0037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ознавательной мотивации, метода поиска решении – подлин</w:t>
      </w:r>
      <w:r w:rsidR="0037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понимание материала, продук</w:t>
      </w: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тивные задания.</w:t>
      </w:r>
    </w:p>
    <w:p w:rsidR="0025752B" w:rsidRPr="0025752B" w:rsidRDefault="0025752B" w:rsidP="00A249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результаты: </w:t>
      </w:r>
    </w:p>
    <w:p w:rsidR="0025752B" w:rsidRPr="0025752B" w:rsidRDefault="0025752B" w:rsidP="00A249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25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действия:</w:t>
      </w: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побуждающий диалог развивает творческие умения осознавать и формулировать проблему, выдвигать и проверять гипотезу. Подводящий диалог формирует логические умения сравнивать, анализировать, обобщать. Оба вида диалога и все продуктивные задания развивают речь.</w:t>
      </w:r>
    </w:p>
    <w:p w:rsidR="0025752B" w:rsidRPr="0025752B" w:rsidRDefault="0025752B" w:rsidP="00A249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5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действия:</w:t>
      </w: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в парах, группах, школьники учатся слушать другого, договариваться, распределять роли.</w:t>
      </w:r>
    </w:p>
    <w:p w:rsidR="0025752B" w:rsidRPr="0025752B" w:rsidRDefault="0025752B" w:rsidP="00A249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5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действия</w:t>
      </w: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Методы постановки проблемы развивают целеполагание. Методы поиска решения учат планированию и контролю, потому что учебное открытие можно спланировать, а открытое знание нужно сверять с учебником.</w:t>
      </w:r>
    </w:p>
    <w:p w:rsidR="0025752B" w:rsidRPr="0025752B" w:rsidRDefault="0025752B" w:rsidP="00A249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Личностные результаты проблемного диалога – становление характера, мотивов, ценностей. Позиция активного деятеля, а не созерцателя воспитывает такие черты характера, как инициативность, смелость, трудолюбие. Роль творца, а н</w:t>
      </w:r>
      <w:r w:rsidR="0037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исполнителя усиливает познава</w:t>
      </w: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тельную мотивацию учения. Отношения сотрудничества, а не подчинения формируют доброжелательность и уважение к людям.</w:t>
      </w:r>
    </w:p>
    <w:p w:rsidR="0025752B" w:rsidRPr="0025752B" w:rsidRDefault="0025752B" w:rsidP="00A249CB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Преимущества проблемного обучения: это наибольшие возможности для развития внимания, наблюдательности, активизации мышления и познавательной деятельности учащихся, развитие самостоятельности, ответственности, критичности и самокритичности, инициативности, нестандартности мышления, осторожности и решительности.</w:t>
      </w:r>
    </w:p>
    <w:p w:rsidR="0025752B" w:rsidRPr="0025752B" w:rsidRDefault="0025752B" w:rsidP="00A249CB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трудностям проблемного обучения можно отнести то, что на осмысление проблемной ситуации и поиски путей решения выхода из нее уходит значительно больше времени, чем при традиционном обучении. Проблемное обучение связано с исследованием и поэтому предполагает растянутое во времени решение задачи.</w:t>
      </w:r>
    </w:p>
    <w:p w:rsidR="0025752B" w:rsidRPr="0025752B" w:rsidRDefault="0025752B" w:rsidP="00A249CB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разработка технологии проблемного обучения требует от учителя большого педагогического мастерства и много времени, так как к каждому уроку надо подбирать необходимые и достаточные упражнения для актуализации знаний и создания проблемной ситуации, продумывать постановку проблемы и выбор путей её решения в соответствии с принципом рациональности.</w:t>
      </w:r>
    </w:p>
    <w:p w:rsidR="0025752B" w:rsidRPr="0025752B" w:rsidRDefault="0025752B" w:rsidP="00A249C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Умение видеть проблемы, задавать вопросы, выдвигать гипотезы, давать определение понятиям проводить наблюдения и эксперименты, делать выводы и умозаключения, </w:t>
      </w:r>
      <w:r w:rsidR="00377C9A"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</w:t>
      </w: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структурировать материал, работать с текстом, доказывать и защищать </w:t>
      </w: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свои идеи - всё вышеперечисленное ведёт к п</w:t>
      </w:r>
      <w:r w:rsidR="00377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оложительному достижению образо</w:t>
      </w: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вательных результатов: способности к самостоятельной познавательной деятельности, умению быть успешным в быстроизменяющемся мире и т. д.  Использование технологий проблемного обучения позволяет повысить качество образования учащихся.</w:t>
      </w:r>
    </w:p>
    <w:p w:rsidR="0025752B" w:rsidRPr="0025752B" w:rsidRDefault="0025752B" w:rsidP="00A249CB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работы с использованием технологии проблемного диалога показывает, что именно использование разнообразных приемов, методов на различных этапах обучения способствует эффективному формированию познавательной активности и личностных особенностей учащихся.</w:t>
      </w:r>
    </w:p>
    <w:p w:rsidR="0025752B" w:rsidRPr="0025752B" w:rsidRDefault="0025752B" w:rsidP="00A249CB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как, технология проблемного диалога направлена на формирование компетенций, необходимых каждому человеку во взрослой жизни, а именно на развитие самопознания и самовыражения личности, на развитие способности учащихся к самостоятельной работе с информацией любой степени сложности, на формирование у учащихся навыков самообразовании.</w:t>
      </w:r>
    </w:p>
    <w:p w:rsidR="0025752B" w:rsidRPr="0025752B" w:rsidRDefault="0025752B" w:rsidP="00A249CB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Проанализировав свою работу, считаю, что проблемные уроки являются средством повышения эффективности деятельности школьников на уроках математики.</w:t>
      </w:r>
    </w:p>
    <w:p w:rsidR="0025752B" w:rsidRPr="0025752B" w:rsidRDefault="0025752B" w:rsidP="00A249C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9116C7" w:rsidRDefault="009116C7" w:rsidP="00A249CB">
      <w:pPr>
        <w:jc w:val="both"/>
      </w:pPr>
    </w:p>
    <w:sectPr w:rsidR="0091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01170"/>
    <w:multiLevelType w:val="multilevel"/>
    <w:tmpl w:val="5E0EC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F2CEE"/>
    <w:multiLevelType w:val="multilevel"/>
    <w:tmpl w:val="ADECE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27C6E"/>
    <w:multiLevelType w:val="multilevel"/>
    <w:tmpl w:val="B10E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527EB"/>
    <w:multiLevelType w:val="multilevel"/>
    <w:tmpl w:val="479E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16200"/>
    <w:multiLevelType w:val="multilevel"/>
    <w:tmpl w:val="B096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8176CD"/>
    <w:multiLevelType w:val="hybridMultilevel"/>
    <w:tmpl w:val="2C02D650"/>
    <w:lvl w:ilvl="0" w:tplc="03EA6EE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604EE"/>
    <w:multiLevelType w:val="multilevel"/>
    <w:tmpl w:val="8AF0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806A4"/>
    <w:multiLevelType w:val="multilevel"/>
    <w:tmpl w:val="039830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FB3697"/>
    <w:multiLevelType w:val="multilevel"/>
    <w:tmpl w:val="EFF8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4476F0"/>
    <w:multiLevelType w:val="multilevel"/>
    <w:tmpl w:val="2AF4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165D5"/>
    <w:multiLevelType w:val="multilevel"/>
    <w:tmpl w:val="E6642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1D5809"/>
    <w:multiLevelType w:val="multilevel"/>
    <w:tmpl w:val="49E89C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814FED"/>
    <w:multiLevelType w:val="multilevel"/>
    <w:tmpl w:val="D46C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E9569D"/>
    <w:multiLevelType w:val="multilevel"/>
    <w:tmpl w:val="16004D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3"/>
  </w:num>
  <w:num w:numId="5">
    <w:abstractNumId w:val="4"/>
  </w:num>
  <w:num w:numId="6">
    <w:abstractNumId w:val="3"/>
  </w:num>
  <w:num w:numId="7">
    <w:abstractNumId w:val="12"/>
  </w:num>
  <w:num w:numId="8">
    <w:abstractNumId w:val="0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2B"/>
    <w:rsid w:val="0025752B"/>
    <w:rsid w:val="00377C9A"/>
    <w:rsid w:val="00536D1E"/>
    <w:rsid w:val="00700E7A"/>
    <w:rsid w:val="00854A70"/>
    <w:rsid w:val="009116C7"/>
    <w:rsid w:val="009670EC"/>
    <w:rsid w:val="009B7E82"/>
    <w:rsid w:val="009C1648"/>
    <w:rsid w:val="00A249CB"/>
    <w:rsid w:val="00A43F0A"/>
    <w:rsid w:val="00AA7A53"/>
    <w:rsid w:val="00B03980"/>
    <w:rsid w:val="00BA08E2"/>
    <w:rsid w:val="00C76BAF"/>
    <w:rsid w:val="00C8716A"/>
    <w:rsid w:val="00CD3001"/>
    <w:rsid w:val="00DA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E38B1-5977-4270-8455-EB65970B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7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75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5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75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25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5752B"/>
  </w:style>
  <w:style w:type="paragraph" w:customStyle="1" w:styleId="c159">
    <w:name w:val="c159"/>
    <w:basedOn w:val="a"/>
    <w:rsid w:val="0025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752B"/>
  </w:style>
  <w:style w:type="character" w:customStyle="1" w:styleId="c20">
    <w:name w:val="c20"/>
    <w:basedOn w:val="a0"/>
    <w:rsid w:val="0025752B"/>
  </w:style>
  <w:style w:type="paragraph" w:customStyle="1" w:styleId="c11">
    <w:name w:val="c11"/>
    <w:basedOn w:val="a"/>
    <w:rsid w:val="0025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5752B"/>
  </w:style>
  <w:style w:type="paragraph" w:customStyle="1" w:styleId="c29">
    <w:name w:val="c29"/>
    <w:basedOn w:val="a"/>
    <w:rsid w:val="0025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5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752B"/>
  </w:style>
  <w:style w:type="character" w:customStyle="1" w:styleId="c13">
    <w:name w:val="c13"/>
    <w:basedOn w:val="a0"/>
    <w:rsid w:val="0025752B"/>
  </w:style>
  <w:style w:type="paragraph" w:customStyle="1" w:styleId="c111">
    <w:name w:val="c111"/>
    <w:basedOn w:val="a"/>
    <w:rsid w:val="0025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25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25752B"/>
  </w:style>
  <w:style w:type="paragraph" w:customStyle="1" w:styleId="c132">
    <w:name w:val="c132"/>
    <w:basedOn w:val="a"/>
    <w:rsid w:val="0025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2">
    <w:name w:val="c102"/>
    <w:basedOn w:val="a0"/>
    <w:rsid w:val="0025752B"/>
  </w:style>
  <w:style w:type="character" w:customStyle="1" w:styleId="c60">
    <w:name w:val="c60"/>
    <w:basedOn w:val="a0"/>
    <w:rsid w:val="0025752B"/>
  </w:style>
  <w:style w:type="paragraph" w:customStyle="1" w:styleId="c92">
    <w:name w:val="c92"/>
    <w:basedOn w:val="a"/>
    <w:rsid w:val="0025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1">
    <w:name w:val="c141"/>
    <w:basedOn w:val="a0"/>
    <w:rsid w:val="0025752B"/>
  </w:style>
  <w:style w:type="paragraph" w:customStyle="1" w:styleId="c51">
    <w:name w:val="c51"/>
    <w:basedOn w:val="a"/>
    <w:rsid w:val="0025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25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752B"/>
    <w:rPr>
      <w:color w:val="0000FF"/>
      <w:u w:val="single"/>
    </w:rPr>
  </w:style>
  <w:style w:type="character" w:customStyle="1" w:styleId="c59">
    <w:name w:val="c59"/>
    <w:basedOn w:val="a0"/>
    <w:rsid w:val="0025752B"/>
  </w:style>
  <w:style w:type="paragraph" w:styleId="a4">
    <w:name w:val="List Paragraph"/>
    <w:basedOn w:val="a"/>
    <w:uiPriority w:val="34"/>
    <w:qFormat/>
    <w:rsid w:val="00B0398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A7A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3603</Words>
  <Characters>20540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Г.Н.</dc:creator>
  <cp:keywords/>
  <dc:description/>
  <cp:lastModifiedBy>Фролова Г.Н.</cp:lastModifiedBy>
  <cp:revision>4</cp:revision>
  <dcterms:created xsi:type="dcterms:W3CDTF">2020-05-04T06:20:00Z</dcterms:created>
  <dcterms:modified xsi:type="dcterms:W3CDTF">2020-05-04T07:31:00Z</dcterms:modified>
</cp:coreProperties>
</file>